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B6" w:rsidRDefault="006C3664" w:rsidP="00280D07">
      <w:pPr>
        <w:spacing w:after="0" w:line="0" w:lineRule="atLeast"/>
      </w:pPr>
      <w:r>
        <w:t xml:space="preserve">Объявление о продаже цанг </w:t>
      </w:r>
    </w:p>
    <w:p w:rsidR="006C3664" w:rsidRPr="006C3664" w:rsidRDefault="006C3664" w:rsidP="00E2467D">
      <w:pPr>
        <w:spacing w:after="0" w:line="0" w:lineRule="atLeast"/>
        <w:rPr>
          <w:b/>
          <w:sz w:val="32"/>
          <w:szCs w:val="32"/>
        </w:rPr>
      </w:pPr>
      <w:r w:rsidRPr="006C3664">
        <w:rPr>
          <w:b/>
          <w:sz w:val="32"/>
          <w:szCs w:val="32"/>
        </w:rPr>
        <w:t xml:space="preserve">ПРЕДЛАГАЮ станочные цанги в родной упаковке. Новые. </w:t>
      </w:r>
    </w:p>
    <w:p w:rsidR="006C3664" w:rsidRPr="00E2467D" w:rsidRDefault="006C3664" w:rsidP="00E2467D">
      <w:pPr>
        <w:shd w:val="clear" w:color="auto" w:fill="FFFFFF"/>
        <w:spacing w:after="0" w:line="0" w:lineRule="atLeast"/>
        <w:outlineLvl w:val="0"/>
        <w:rPr>
          <w:rFonts w:ascii="Arial" w:eastAsia="Times New Roman" w:hAnsi="Arial" w:cs="Arial"/>
          <w:bCs/>
          <w:kern w:val="36"/>
          <w:lang w:eastAsia="ru-RU"/>
        </w:rPr>
      </w:pPr>
      <w:r w:rsidRPr="00E2467D">
        <w:rPr>
          <w:rFonts w:ascii="Arial" w:eastAsia="Times New Roman" w:hAnsi="Arial" w:cs="Arial"/>
          <w:bCs/>
          <w:kern w:val="36"/>
          <w:lang w:eastAsia="ru-RU"/>
        </w:rPr>
        <w:t>Цанги ER32 – диаметр 3 мм</w:t>
      </w:r>
      <w:r w:rsidR="00F701EB">
        <w:rPr>
          <w:rFonts w:ascii="Arial" w:eastAsia="Times New Roman" w:hAnsi="Arial" w:cs="Arial"/>
          <w:bCs/>
          <w:kern w:val="36"/>
          <w:lang w:eastAsia="ru-RU"/>
        </w:rPr>
        <w:t xml:space="preserve"> – 1 штука</w:t>
      </w:r>
      <w:r w:rsidRPr="00E2467D">
        <w:rPr>
          <w:rFonts w:ascii="Arial" w:eastAsia="Times New Roman" w:hAnsi="Arial" w:cs="Arial"/>
          <w:bCs/>
          <w:kern w:val="36"/>
          <w:lang w:eastAsia="ru-RU"/>
        </w:rPr>
        <w:t xml:space="preserve">                  </w:t>
      </w:r>
    </w:p>
    <w:p w:rsidR="006C3664" w:rsidRPr="00E2467D" w:rsidRDefault="006C3664" w:rsidP="00E2467D">
      <w:pPr>
        <w:shd w:val="clear" w:color="auto" w:fill="FFFFFF"/>
        <w:spacing w:after="0" w:line="0" w:lineRule="atLeast"/>
        <w:outlineLvl w:val="0"/>
        <w:rPr>
          <w:rFonts w:ascii="Arial" w:eastAsia="Times New Roman" w:hAnsi="Arial" w:cs="Arial"/>
          <w:bCs/>
          <w:kern w:val="36"/>
          <w:lang w:eastAsia="ru-RU"/>
        </w:rPr>
      </w:pPr>
      <w:r w:rsidRPr="00E2467D">
        <w:rPr>
          <w:rFonts w:ascii="Arial" w:eastAsia="Times New Roman" w:hAnsi="Arial" w:cs="Arial"/>
          <w:bCs/>
          <w:kern w:val="36"/>
          <w:lang w:eastAsia="ru-RU"/>
        </w:rPr>
        <w:t>Цанга ER25 - диаметр 9 мм</w:t>
      </w:r>
      <w:r w:rsidR="00F701EB">
        <w:rPr>
          <w:rFonts w:ascii="Arial" w:eastAsia="Times New Roman" w:hAnsi="Arial" w:cs="Arial"/>
          <w:bCs/>
          <w:kern w:val="36"/>
          <w:lang w:eastAsia="ru-RU"/>
        </w:rPr>
        <w:t xml:space="preserve"> – 1 штука</w:t>
      </w:r>
    </w:p>
    <w:p w:rsidR="006C3664" w:rsidRPr="00E2467D" w:rsidRDefault="006C3664" w:rsidP="00E2467D">
      <w:pPr>
        <w:shd w:val="clear" w:color="auto" w:fill="FFFFFF"/>
        <w:spacing w:after="0" w:line="0" w:lineRule="atLeast"/>
        <w:outlineLvl w:val="0"/>
        <w:rPr>
          <w:rFonts w:ascii="Arial" w:eastAsia="Times New Roman" w:hAnsi="Arial" w:cs="Arial"/>
          <w:bCs/>
          <w:kern w:val="36"/>
          <w:lang w:eastAsia="ru-RU"/>
        </w:rPr>
      </w:pPr>
      <w:r w:rsidRPr="00E2467D">
        <w:rPr>
          <w:rFonts w:ascii="Arial" w:eastAsia="Times New Roman" w:hAnsi="Arial" w:cs="Arial"/>
          <w:bCs/>
          <w:kern w:val="36"/>
          <w:lang w:eastAsia="ru-RU"/>
        </w:rPr>
        <w:t>Цанга ER25 - диаметр 12 мм</w:t>
      </w:r>
      <w:r w:rsidR="00F701EB">
        <w:rPr>
          <w:rFonts w:ascii="Arial" w:eastAsia="Times New Roman" w:hAnsi="Arial" w:cs="Arial"/>
          <w:bCs/>
          <w:kern w:val="36"/>
          <w:lang w:eastAsia="ru-RU"/>
        </w:rPr>
        <w:t xml:space="preserve"> – 1 штука</w:t>
      </w:r>
    </w:p>
    <w:p w:rsidR="006C3664" w:rsidRPr="006C3664" w:rsidRDefault="006C3664" w:rsidP="00E2467D">
      <w:pPr>
        <w:shd w:val="clear" w:color="auto" w:fill="FFFFFF"/>
        <w:spacing w:after="0" w:line="0" w:lineRule="atLeast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  <w:t xml:space="preserve">Внешний вид предлагаемых цанг </w:t>
      </w:r>
    </w:p>
    <w:p w:rsidR="006C3664" w:rsidRDefault="006C3664" w:rsidP="00E2467D">
      <w:pPr>
        <w:spacing w:after="0" w:line="0" w:lineRule="atLeast"/>
      </w:pPr>
      <w:r>
        <w:rPr>
          <w:noProof/>
          <w:lang w:eastAsia="ru-RU"/>
        </w:rPr>
        <w:drawing>
          <wp:inline distT="0" distB="0" distL="0" distR="0" wp14:anchorId="1F520EFB" wp14:editId="2A157CB1">
            <wp:extent cx="2002853" cy="1726388"/>
            <wp:effectExtent l="19050" t="19050" r="16510" b="2667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7848" t="44294" r="49320" b="20331"/>
                    <a:stretch/>
                  </pic:blipFill>
                  <pic:spPr bwMode="auto">
                    <a:xfrm>
                      <a:off x="0" y="0"/>
                      <a:ext cx="2019969" cy="174114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55D4D0C" wp14:editId="3761886C">
            <wp:extent cx="2157984" cy="1719072"/>
            <wp:effectExtent l="19050" t="19050" r="13970" b="1460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7598" t="45509" r="49584" b="21811"/>
                    <a:stretch/>
                  </pic:blipFill>
                  <pic:spPr bwMode="auto">
                    <a:xfrm>
                      <a:off x="0" y="0"/>
                      <a:ext cx="2180083" cy="173667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0D07">
        <w:rPr>
          <w:noProof/>
          <w:lang w:eastAsia="ru-RU"/>
        </w:rPr>
        <w:drawing>
          <wp:inline distT="0" distB="0" distL="0" distR="0" wp14:anchorId="0318B0B2" wp14:editId="59C4C0C2">
            <wp:extent cx="2318918" cy="1739781"/>
            <wp:effectExtent l="19050" t="19050" r="24765" b="13335"/>
            <wp:docPr id="36" name="Рисунок 36" descr="https://ryazan.mi-spb.ru/upload/images/ee/eeceb735b46434dc1804c96bfefded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yazan.mi-spb.ru/upload/images/ee/eeceb735b46434dc1804c96bfefded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5" t="16196" r="17214" b="15602"/>
                    <a:stretch/>
                  </pic:blipFill>
                  <pic:spPr bwMode="auto">
                    <a:xfrm>
                      <a:off x="0" y="0"/>
                      <a:ext cx="2329264" cy="174754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1DB4" w:rsidRDefault="006D1DB4" w:rsidP="00E2467D">
      <w:pPr>
        <w:shd w:val="clear" w:color="auto" w:fill="FFFFFF"/>
        <w:spacing w:after="0" w:line="0" w:lineRule="atLeast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  <w:t>Общая и</w:t>
      </w:r>
      <w:r w:rsidRPr="006D1DB4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  <w:t xml:space="preserve">нформация о </w:t>
      </w:r>
      <w:r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  <w:t>цангах</w:t>
      </w:r>
    </w:p>
    <w:p w:rsidR="006D1DB4" w:rsidRPr="00E2467D" w:rsidRDefault="006D1DB4" w:rsidP="00E2467D">
      <w:pPr>
        <w:spacing w:after="0" w:line="0" w:lineRule="atLeast"/>
        <w:rPr>
          <w:rFonts w:ascii="Arial" w:eastAsia="Times New Roman" w:hAnsi="Arial" w:cs="Arial"/>
          <w:lang w:eastAsia="ru-RU"/>
        </w:rPr>
      </w:pPr>
      <w:r w:rsidRPr="00E2467D">
        <w:rPr>
          <w:rFonts w:ascii="Arial" w:eastAsia="Times New Roman" w:hAnsi="Arial" w:cs="Arial"/>
          <w:lang w:eastAsia="ru-RU"/>
        </w:rPr>
        <w:t>Биение этих прецизионных цанг ER32 менее 0,0003.</w:t>
      </w:r>
      <w:r w:rsidR="00E2467D" w:rsidRPr="00E2467D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E2467D">
        <w:rPr>
          <w:rFonts w:ascii="Arial" w:eastAsia="Times New Roman" w:hAnsi="Arial" w:cs="Arial"/>
          <w:lang w:eastAsia="ru-RU"/>
        </w:rPr>
        <w:t>Изготовлены из легированной пружинной стали и полностью закалены</w:t>
      </w:r>
      <w:r w:rsidR="00E2467D" w:rsidRPr="00E2467D">
        <w:rPr>
          <w:rFonts w:ascii="Arial" w:eastAsia="Times New Roman" w:hAnsi="Arial" w:cs="Arial"/>
          <w:lang w:eastAsia="ru-RU"/>
        </w:rPr>
        <w:t>.</w:t>
      </w:r>
      <w:proofErr w:type="gramEnd"/>
      <w:r w:rsidR="00E2467D" w:rsidRPr="00E2467D">
        <w:rPr>
          <w:rFonts w:ascii="Arial" w:eastAsia="Times New Roman" w:hAnsi="Arial" w:cs="Arial"/>
          <w:lang w:eastAsia="ru-RU"/>
        </w:rPr>
        <w:t xml:space="preserve"> </w:t>
      </w:r>
      <w:r w:rsidRPr="00E2467D">
        <w:rPr>
          <w:rFonts w:ascii="Arial" w:eastAsia="Times New Roman" w:hAnsi="Arial" w:cs="Arial"/>
          <w:lang w:eastAsia="ru-RU"/>
        </w:rPr>
        <w:t>Все важные поверхности цанги прецизионно отшлифованы для точной посадки</w:t>
      </w:r>
      <w:r w:rsidR="00E2467D" w:rsidRPr="00E2467D">
        <w:rPr>
          <w:rFonts w:ascii="Arial" w:eastAsia="Times New Roman" w:hAnsi="Arial" w:cs="Arial"/>
          <w:lang w:eastAsia="ru-RU"/>
        </w:rPr>
        <w:t xml:space="preserve">. </w:t>
      </w:r>
      <w:r w:rsidRPr="00E2467D">
        <w:rPr>
          <w:rFonts w:ascii="Arial" w:eastAsia="Times New Roman" w:hAnsi="Arial" w:cs="Arial"/>
          <w:lang w:eastAsia="ru-RU"/>
        </w:rPr>
        <w:t>Подходят для всех цанговых патронов ER32.</w:t>
      </w:r>
      <w:r w:rsidR="00E2467D" w:rsidRPr="00E2467D">
        <w:rPr>
          <w:rFonts w:ascii="Arial" w:eastAsia="Times New Roman" w:hAnsi="Arial" w:cs="Arial"/>
          <w:lang w:eastAsia="ru-RU"/>
        </w:rPr>
        <w:t xml:space="preserve"> </w:t>
      </w:r>
      <w:r w:rsidRPr="00E2467D">
        <w:rPr>
          <w:rFonts w:ascii="Arial" w:eastAsia="Times New Roman" w:hAnsi="Arial" w:cs="Arial"/>
          <w:lang w:eastAsia="ru-RU"/>
        </w:rPr>
        <w:t>Эти цанги ER32 имеют полный диапазон сжатия 0,015, сохраняя при этом полную точность.</w:t>
      </w:r>
      <w:r w:rsidR="00E2467D" w:rsidRPr="00E2467D">
        <w:rPr>
          <w:rFonts w:ascii="Arial" w:eastAsia="Times New Roman" w:hAnsi="Arial" w:cs="Arial"/>
          <w:lang w:eastAsia="ru-RU"/>
        </w:rPr>
        <w:t xml:space="preserve"> </w:t>
      </w:r>
      <w:r w:rsidRPr="00E2467D">
        <w:rPr>
          <w:rFonts w:ascii="Arial" w:eastAsia="Times New Roman" w:hAnsi="Arial" w:cs="Arial"/>
          <w:lang w:eastAsia="ru-RU"/>
        </w:rPr>
        <w:t>Эта цанга ER32 имеет диапазон от 0,0469 до 0,0319 дюйма.</w:t>
      </w:r>
      <w:r w:rsidR="00E2467D" w:rsidRPr="00E2467D">
        <w:rPr>
          <w:rFonts w:ascii="Arial" w:eastAsia="Times New Roman" w:hAnsi="Arial" w:cs="Arial"/>
          <w:lang w:eastAsia="ru-RU"/>
        </w:rPr>
        <w:t xml:space="preserve"> </w:t>
      </w:r>
      <w:r w:rsidRPr="00E2467D">
        <w:rPr>
          <w:rFonts w:ascii="Arial" w:eastAsia="Times New Roman" w:hAnsi="Arial" w:cs="Arial"/>
          <w:lang w:eastAsia="ru-RU"/>
        </w:rPr>
        <w:t>Цанги типа ER 32 и ER 25 это высокоточные зажим</w:t>
      </w:r>
      <w:r w:rsidR="00E2467D" w:rsidRPr="00E2467D">
        <w:rPr>
          <w:rFonts w:ascii="Arial" w:eastAsia="Times New Roman" w:hAnsi="Arial" w:cs="Arial"/>
          <w:lang w:eastAsia="ru-RU"/>
        </w:rPr>
        <w:t xml:space="preserve">ные цанги для цангового патрона </w:t>
      </w:r>
      <w:r w:rsidRPr="00E2467D">
        <w:rPr>
          <w:rFonts w:ascii="Arial" w:eastAsia="Times New Roman" w:hAnsi="Arial" w:cs="Arial"/>
          <w:lang w:eastAsia="ru-RU"/>
        </w:rPr>
        <w:t>типа ER32 и ER25 соответственно со сквозным отверстием и двумя зонами зажима. Диаметр хвостовика рабочего инструмента 12 мм.</w:t>
      </w:r>
      <w:r w:rsidR="00E2467D" w:rsidRPr="00E2467D">
        <w:rPr>
          <w:rFonts w:ascii="Arial" w:eastAsia="Times New Roman" w:hAnsi="Arial" w:cs="Arial"/>
          <w:lang w:eastAsia="ru-RU"/>
        </w:rPr>
        <w:t xml:space="preserve"> Цанги п</w:t>
      </w:r>
      <w:r w:rsidRPr="00E2467D">
        <w:rPr>
          <w:rFonts w:ascii="Arial" w:eastAsia="Times New Roman" w:hAnsi="Arial" w:cs="Arial"/>
          <w:lang w:eastAsia="ru-RU"/>
        </w:rPr>
        <w:t>редназначен</w:t>
      </w:r>
      <w:r w:rsidR="00E2467D" w:rsidRPr="00E2467D">
        <w:rPr>
          <w:rFonts w:ascii="Arial" w:eastAsia="Times New Roman" w:hAnsi="Arial" w:cs="Arial"/>
          <w:lang w:eastAsia="ru-RU"/>
        </w:rPr>
        <w:t>ы</w:t>
      </w:r>
      <w:r w:rsidRPr="00E2467D">
        <w:rPr>
          <w:rFonts w:ascii="Arial" w:eastAsia="Times New Roman" w:hAnsi="Arial" w:cs="Arial"/>
          <w:lang w:eastAsia="ru-RU"/>
        </w:rPr>
        <w:t xml:space="preserve"> для зажима инструмента или детали цилиндрической формы, например, фрез с цилиндрическим хвостовиком. Устанавливается в специально предназначенный для нее цанговый патрон. Высокоточные цанги серии ER увеличивают срок службы инструмента по сравнению со стандартными цангами ER. Другие преимущества включают в себя снижение вибрации и более высокую точность обработки (биение менее</w:t>
      </w:r>
      <w:proofErr w:type="gramStart"/>
      <w:r w:rsidRPr="00E2467D">
        <w:rPr>
          <w:rFonts w:ascii="Arial" w:eastAsia="Times New Roman" w:hAnsi="Arial" w:cs="Arial"/>
          <w:lang w:eastAsia="ru-RU"/>
        </w:rPr>
        <w:t>,</w:t>
      </w:r>
      <w:proofErr w:type="gramEnd"/>
      <w:r w:rsidRPr="00E2467D">
        <w:rPr>
          <w:rFonts w:ascii="Arial" w:eastAsia="Times New Roman" w:hAnsi="Arial" w:cs="Arial"/>
          <w:lang w:eastAsia="ru-RU"/>
        </w:rPr>
        <w:t xml:space="preserve"> чем 0,005 мм).</w:t>
      </w:r>
    </w:p>
    <w:p w:rsidR="006D1DB4" w:rsidRPr="006D1DB4" w:rsidRDefault="006D1DB4" w:rsidP="006D1DB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</w:pPr>
      <w:r w:rsidRPr="006D1DB4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  <w:t>Свойства и применение цанг:</w:t>
      </w:r>
    </w:p>
    <w:p w:rsidR="006D1DB4" w:rsidRPr="00280D07" w:rsidRDefault="006D1DB4" w:rsidP="00E2467D">
      <w:pPr>
        <w:shd w:val="clear" w:color="auto" w:fill="FFFFFF"/>
        <w:spacing w:after="0" w:line="0" w:lineRule="atLeast"/>
        <w:rPr>
          <w:rFonts w:ascii="Arial" w:eastAsia="Times New Roman" w:hAnsi="Arial" w:cs="Arial"/>
          <w:lang w:eastAsia="ru-RU"/>
        </w:rPr>
      </w:pPr>
      <w:r w:rsidRPr="00E2467D">
        <w:rPr>
          <w:rFonts w:ascii="Arial" w:eastAsia="Times New Roman" w:hAnsi="Arial" w:cs="Arial"/>
          <w:lang w:eastAsia="ru-RU"/>
        </w:rPr>
        <w:t>Цанга ER предназначена для эксплуатации с инструментом с цилиндрическим хвостовиком</w:t>
      </w:r>
    </w:p>
    <w:p w:rsidR="006D1DB4" w:rsidRDefault="006D1DB4" w:rsidP="00E2467D">
      <w:pPr>
        <w:shd w:val="clear" w:color="auto" w:fill="FFFFFF"/>
        <w:spacing w:after="0" w:line="0" w:lineRule="atLeast"/>
        <w:rPr>
          <w:rFonts w:ascii="Arial" w:eastAsia="Times New Roman" w:hAnsi="Arial" w:cs="Arial"/>
          <w:lang w:eastAsia="ru-RU"/>
        </w:rPr>
      </w:pPr>
      <w:r w:rsidRPr="00E2467D">
        <w:rPr>
          <w:rFonts w:ascii="Arial" w:eastAsia="Times New Roman" w:hAnsi="Arial" w:cs="Arial"/>
          <w:lang w:eastAsia="ru-RU"/>
        </w:rPr>
        <w:t>Это универсальная цанга для любой стандартной </w:t>
      </w:r>
      <w:hyperlink r:id="rId9" w:history="1">
        <w:r w:rsidRPr="00E2467D">
          <w:rPr>
            <w:rFonts w:ascii="Arial" w:eastAsia="Times New Roman" w:hAnsi="Arial" w:cs="Arial"/>
            <w:u w:val="single"/>
            <w:lang w:eastAsia="ru-RU"/>
          </w:rPr>
          <w:t>гайки ER</w:t>
        </w:r>
      </w:hyperlink>
      <w:r w:rsidR="00E2467D" w:rsidRPr="00E2467D">
        <w:rPr>
          <w:rFonts w:ascii="Arial" w:eastAsia="Times New Roman" w:hAnsi="Arial" w:cs="Arial"/>
          <w:u w:val="single"/>
          <w:lang w:eastAsia="ru-RU"/>
        </w:rPr>
        <w:t xml:space="preserve">. </w:t>
      </w:r>
      <w:r w:rsidRPr="00E2467D">
        <w:rPr>
          <w:rFonts w:ascii="Arial" w:eastAsia="Times New Roman" w:hAnsi="Arial" w:cs="Arial"/>
          <w:lang w:eastAsia="ru-RU"/>
        </w:rPr>
        <w:t>Канавки цанги позволяют ей пружинить, что позволяет устанавливать инструменты в диапазоне от </w:t>
      </w:r>
      <w:r w:rsidRPr="00E2467D">
        <w:rPr>
          <w:rFonts w:ascii="Arial" w:eastAsia="Times New Roman" w:hAnsi="Arial" w:cs="Arial"/>
          <w:b/>
          <w:bCs/>
          <w:lang w:eastAsia="ru-RU"/>
        </w:rPr>
        <w:t>12</w:t>
      </w:r>
      <w:r w:rsidRPr="00E2467D">
        <w:rPr>
          <w:rFonts w:ascii="Arial" w:eastAsia="Times New Roman" w:hAnsi="Arial" w:cs="Arial"/>
          <w:lang w:eastAsia="ru-RU"/>
        </w:rPr>
        <w:t> до </w:t>
      </w:r>
      <w:r w:rsidRPr="00E2467D">
        <w:rPr>
          <w:rFonts w:ascii="Arial" w:eastAsia="Times New Roman" w:hAnsi="Arial" w:cs="Arial"/>
          <w:b/>
          <w:bCs/>
          <w:lang w:eastAsia="ru-RU"/>
        </w:rPr>
        <w:t>11,1</w:t>
      </w:r>
      <w:r w:rsidRPr="00E2467D">
        <w:rPr>
          <w:rFonts w:ascii="Arial" w:eastAsia="Times New Roman" w:hAnsi="Arial" w:cs="Arial"/>
          <w:lang w:eastAsia="ru-RU"/>
        </w:rPr>
        <w:t> мм.</w:t>
      </w:r>
      <w:r w:rsidR="00E2467D">
        <w:rPr>
          <w:rFonts w:ascii="Arial" w:eastAsia="Times New Roman" w:hAnsi="Arial" w:cs="Arial"/>
          <w:lang w:eastAsia="ru-RU"/>
        </w:rPr>
        <w:t xml:space="preserve"> </w:t>
      </w:r>
      <w:r w:rsidRPr="00E2467D">
        <w:rPr>
          <w:rFonts w:ascii="Arial" w:eastAsia="Times New Roman" w:hAnsi="Arial" w:cs="Arial"/>
          <w:b/>
          <w:bCs/>
          <w:lang w:eastAsia="ru-RU"/>
        </w:rPr>
        <w:t>Торец</w:t>
      </w:r>
      <w:r w:rsidRPr="00E2467D">
        <w:rPr>
          <w:rFonts w:ascii="Arial" w:eastAsia="Times New Roman" w:hAnsi="Arial" w:cs="Arial"/>
          <w:lang w:eastAsia="ru-RU"/>
        </w:rPr>
        <w:t> цанги </w:t>
      </w:r>
      <w:r w:rsidRPr="00E2467D">
        <w:rPr>
          <w:rFonts w:ascii="Arial" w:eastAsia="Times New Roman" w:hAnsi="Arial" w:cs="Arial"/>
          <w:b/>
          <w:bCs/>
          <w:lang w:eastAsia="ru-RU"/>
        </w:rPr>
        <w:t>плоский</w:t>
      </w:r>
      <w:r w:rsidRPr="00E2467D">
        <w:rPr>
          <w:rFonts w:ascii="Arial" w:eastAsia="Times New Roman" w:hAnsi="Arial" w:cs="Arial"/>
          <w:lang w:eastAsia="ru-RU"/>
        </w:rPr>
        <w:t>, что обеспечивает максимальный доступ рабочей части навесного инструмента к заготовке.</w:t>
      </w:r>
    </w:p>
    <w:p w:rsidR="00E2467D" w:rsidRPr="00E2467D" w:rsidRDefault="00E2467D" w:rsidP="00E2467D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Цанги </w:t>
      </w:r>
      <w:r w:rsidRPr="00E2467D">
        <w:rPr>
          <w:rFonts w:ascii="Arial" w:eastAsia="Times New Roman" w:hAnsi="Arial" w:cs="Arial"/>
          <w:color w:val="000000"/>
          <w:lang w:eastAsia="ru-RU"/>
        </w:rPr>
        <w:t>изготавливаются из высоколегированных сталей, обеспечивающих им стойкость к износу, устойчивость к влаге, а также общую надежность и продолжительный срок службы.</w:t>
      </w:r>
    </w:p>
    <w:p w:rsidR="00E2467D" w:rsidRPr="00E2467D" w:rsidRDefault="00E2467D" w:rsidP="00E2467D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lang w:eastAsia="ru-RU"/>
        </w:rPr>
      </w:pPr>
      <w:r w:rsidRPr="00E2467D">
        <w:rPr>
          <w:rFonts w:ascii="Arial" w:eastAsia="Times New Roman" w:hAnsi="Arial" w:cs="Arial"/>
          <w:color w:val="000000"/>
          <w:lang w:eastAsia="ru-RU"/>
        </w:rPr>
        <w:t xml:space="preserve">Среди других отличительных особенностей </w:t>
      </w:r>
      <w:r>
        <w:rPr>
          <w:rFonts w:ascii="Arial" w:eastAsia="Times New Roman" w:hAnsi="Arial" w:cs="Arial"/>
          <w:color w:val="000000"/>
          <w:lang w:eastAsia="ru-RU"/>
        </w:rPr>
        <w:t xml:space="preserve">этих </w:t>
      </w:r>
      <w:r w:rsidRPr="00E2467D">
        <w:rPr>
          <w:rFonts w:ascii="Arial" w:eastAsia="Times New Roman" w:hAnsi="Arial" w:cs="Arial"/>
          <w:color w:val="000000"/>
          <w:lang w:eastAsia="ru-RU"/>
        </w:rPr>
        <w:t>цанг типа DIN 6388-B выделяются:</w:t>
      </w:r>
    </w:p>
    <w:p w:rsidR="00E2467D" w:rsidRPr="00E2467D" w:rsidRDefault="00E2467D" w:rsidP="00E2467D">
      <w:pPr>
        <w:numPr>
          <w:ilvl w:val="0"/>
          <w:numId w:val="6"/>
        </w:num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lang w:eastAsia="ru-RU"/>
        </w:rPr>
      </w:pPr>
      <w:r w:rsidRPr="00E2467D">
        <w:rPr>
          <w:rFonts w:ascii="Arial" w:eastAsia="Times New Roman" w:hAnsi="Arial" w:cs="Arial"/>
          <w:color w:val="000000"/>
          <w:lang w:eastAsia="ru-RU"/>
        </w:rPr>
        <w:t>увеличенная площадь касания, обеспечивающая крепкое удержание инструментальных хвостовиков;</w:t>
      </w:r>
    </w:p>
    <w:p w:rsidR="00E2467D" w:rsidRPr="00E2467D" w:rsidRDefault="00E2467D" w:rsidP="00E2467D">
      <w:pPr>
        <w:numPr>
          <w:ilvl w:val="0"/>
          <w:numId w:val="6"/>
        </w:num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lang w:eastAsia="ru-RU"/>
        </w:rPr>
      </w:pPr>
      <w:r w:rsidRPr="00E2467D">
        <w:rPr>
          <w:rFonts w:ascii="Arial" w:eastAsia="Times New Roman" w:hAnsi="Arial" w:cs="Arial"/>
          <w:color w:val="000000"/>
          <w:lang w:eastAsia="ru-RU"/>
        </w:rPr>
        <w:t>высокая жесткость, гарантирующая хорошую передачу момента вращения без проворачивания инструмента;</w:t>
      </w:r>
    </w:p>
    <w:p w:rsidR="00E2467D" w:rsidRPr="00E2467D" w:rsidRDefault="00E2467D" w:rsidP="00E2467D">
      <w:pPr>
        <w:numPr>
          <w:ilvl w:val="0"/>
          <w:numId w:val="6"/>
        </w:num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lang w:eastAsia="ru-RU"/>
        </w:rPr>
      </w:pPr>
      <w:r w:rsidRPr="00E2467D">
        <w:rPr>
          <w:rFonts w:ascii="Arial" w:eastAsia="Times New Roman" w:hAnsi="Arial" w:cs="Arial"/>
          <w:color w:val="000000"/>
          <w:lang w:eastAsia="ru-RU"/>
        </w:rPr>
        <w:t>большая точность позиционирования, позволяющая применять данную оснастку на всех типах операций.</w:t>
      </w:r>
    </w:p>
    <w:p w:rsidR="00E2467D" w:rsidRPr="00E2467D" w:rsidRDefault="00E2467D" w:rsidP="00E2467D">
      <w:pPr>
        <w:shd w:val="clear" w:color="auto" w:fill="FFFFFF"/>
        <w:spacing w:after="0" w:line="0" w:lineRule="atLeast"/>
        <w:rPr>
          <w:rFonts w:ascii="Arial" w:eastAsia="Times New Roman" w:hAnsi="Arial" w:cs="Arial"/>
          <w:lang w:eastAsia="ru-RU"/>
        </w:rPr>
      </w:pPr>
      <w:r w:rsidRPr="00E2467D">
        <w:rPr>
          <w:rFonts w:ascii="Arial" w:eastAsia="Times New Roman" w:hAnsi="Arial" w:cs="Arial"/>
          <w:lang w:eastAsia="ru-RU"/>
        </w:rPr>
        <w:t xml:space="preserve">К продаже цанги предлагаются </w:t>
      </w:r>
      <w:r>
        <w:rPr>
          <w:rFonts w:ascii="Arial" w:eastAsia="Times New Roman" w:hAnsi="Arial" w:cs="Arial"/>
          <w:lang w:eastAsia="ru-RU"/>
        </w:rPr>
        <w:t xml:space="preserve">в родной (заводской) упаковке (пластмассовая коробочка) </w:t>
      </w:r>
      <w:r w:rsidRPr="00E2467D">
        <w:rPr>
          <w:rFonts w:ascii="Arial" w:eastAsia="Times New Roman" w:hAnsi="Arial" w:cs="Arial"/>
          <w:lang w:eastAsia="ru-RU"/>
        </w:rPr>
        <w:t>Размеры коробки 8,75 x 5 x 2 дюйма в высоту (с закрытой крышкой).</w:t>
      </w:r>
    </w:p>
    <w:p w:rsidR="006D1DB4" w:rsidRPr="006D1DB4" w:rsidRDefault="006D1DB4" w:rsidP="006D1DB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</w:pPr>
      <w:r w:rsidRPr="006D1DB4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  <w:t>Технические характеристики:</w:t>
      </w:r>
    </w:p>
    <w:p w:rsidR="006D1DB4" w:rsidRPr="00112100" w:rsidRDefault="006D1DB4" w:rsidP="006D1DB4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12100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 wp14:anchorId="7BC38104" wp14:editId="16397C34">
            <wp:extent cx="3326290" cy="2384755"/>
            <wp:effectExtent l="19050" t="19050" r="26670" b="15875"/>
            <wp:docPr id="35" name="Рисунок 35" descr="цанга 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цанга 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61" cy="238466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6D1DB4" w:rsidRPr="00E2467D" w:rsidRDefault="00280D07" w:rsidP="00280D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03030"/>
          <w:lang w:eastAsia="ru-RU"/>
        </w:rPr>
      </w:pPr>
      <w:r w:rsidRPr="00280D07">
        <w:rPr>
          <w:rFonts w:ascii="Arial" w:eastAsia="Times New Roman" w:hAnsi="Arial" w:cs="Arial"/>
          <w:color w:val="303030"/>
          <w:lang w:eastAsia="ru-RU"/>
        </w:rPr>
        <w:lastRenderedPageBreak/>
        <w:t>При эксплуатации цанг типа ER25 и ER32</w:t>
      </w:r>
      <w:r w:rsidR="006D1DB4" w:rsidRPr="00280D07">
        <w:rPr>
          <w:rFonts w:ascii="Arial" w:eastAsia="Times New Roman" w:hAnsi="Arial" w:cs="Arial"/>
          <w:color w:val="303030"/>
          <w:lang w:eastAsia="ru-RU"/>
        </w:rPr>
        <w:t xml:space="preserve"> необходимо использовать цанговые патроны ER</w:t>
      </w:r>
      <w:r w:rsidRPr="00280D07">
        <w:rPr>
          <w:rFonts w:ascii="Arial" w:eastAsia="Times New Roman" w:hAnsi="Arial" w:cs="Arial"/>
          <w:color w:val="303030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="006D1DB4" w:rsidRPr="00E2467D">
        <w:rPr>
          <w:rFonts w:ascii="Arial" w:eastAsia="Times New Roman" w:hAnsi="Arial" w:cs="Arial"/>
          <w:color w:val="303030"/>
          <w:lang w:eastAsia="ru-RU"/>
        </w:rPr>
        <w:t>В отличие от цанг R8, 5C и конуса Морзе, цанги ER имеют прорези попеременно с обоих концов и поэтому при затяжке прижимаются к фрезе по всей длине цанги. Это не только обеспечивает лучший захват хвостовика фрезы, но также допускает некоторую вариацию (обычно 1 мм) размеров хвостовика, которые можно использовать в одной цанге («диапазон зажима»). Цанги меньшего размера лучше всего использовать для удержания фрез не более чем на 0,5 мм ниже номинального размера.</w:t>
      </w:r>
    </w:p>
    <w:p w:rsidR="006D1DB4" w:rsidRPr="00F701EB" w:rsidRDefault="00F701EB" w:rsidP="00F701E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</w:pPr>
      <w:r w:rsidRPr="00F701EB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ru-RU"/>
        </w:rPr>
        <w:t xml:space="preserve">Стоимость цанг </w:t>
      </w:r>
    </w:p>
    <w:p w:rsidR="00F701EB" w:rsidRPr="00F701EB" w:rsidRDefault="00F701EB" w:rsidP="00F701EB">
      <w:pPr>
        <w:shd w:val="clear" w:color="auto" w:fill="FFFFFF"/>
        <w:spacing w:after="0" w:line="0" w:lineRule="atLeast"/>
        <w:outlineLvl w:val="0"/>
        <w:rPr>
          <w:rFonts w:ascii="Arial" w:eastAsia="Times New Roman" w:hAnsi="Arial" w:cs="Arial"/>
          <w:bCs/>
          <w:kern w:val="36"/>
          <w:lang w:eastAsia="ru-RU"/>
        </w:rPr>
      </w:pPr>
      <w:r w:rsidRPr="00F701EB">
        <w:rPr>
          <w:rFonts w:ascii="Arial" w:eastAsia="Times New Roman" w:hAnsi="Arial" w:cs="Arial"/>
          <w:bCs/>
          <w:kern w:val="36"/>
          <w:highlight w:val="yellow"/>
          <w:lang w:eastAsia="ru-RU"/>
        </w:rPr>
        <w:t xml:space="preserve">Цанги ER32 диаметр 3 мм </w:t>
      </w:r>
      <w:r>
        <w:rPr>
          <w:rFonts w:ascii="Arial" w:eastAsia="Times New Roman" w:hAnsi="Arial" w:cs="Arial"/>
          <w:bCs/>
          <w:kern w:val="36"/>
          <w:lang w:eastAsia="ru-RU"/>
        </w:rPr>
        <w:t>– 12</w:t>
      </w:r>
      <w:r w:rsidRPr="00F701EB">
        <w:rPr>
          <w:rFonts w:ascii="Arial" w:eastAsia="Times New Roman" w:hAnsi="Arial" w:cs="Arial"/>
          <w:bCs/>
          <w:kern w:val="36"/>
          <w:lang w:eastAsia="ru-RU"/>
        </w:rPr>
        <w:t>00</w:t>
      </w:r>
      <w:r>
        <w:rPr>
          <w:rFonts w:ascii="Arial" w:eastAsia="Times New Roman" w:hAnsi="Arial" w:cs="Arial"/>
          <w:bCs/>
          <w:kern w:val="36"/>
          <w:lang w:eastAsia="ru-RU"/>
        </w:rPr>
        <w:t xml:space="preserve"> </w:t>
      </w:r>
      <w:r w:rsidRPr="00F701EB">
        <w:rPr>
          <w:rFonts w:ascii="Arial" w:eastAsia="Times New Roman" w:hAnsi="Arial" w:cs="Arial"/>
          <w:bCs/>
          <w:kern w:val="36"/>
          <w:lang w:eastAsia="ru-RU"/>
        </w:rPr>
        <w:t>рублей</w:t>
      </w:r>
    </w:p>
    <w:p w:rsidR="00F701EB" w:rsidRDefault="00F701EB" w:rsidP="00F701EB">
      <w:pPr>
        <w:shd w:val="clear" w:color="auto" w:fill="FFFFFF"/>
        <w:spacing w:after="0" w:line="0" w:lineRule="atLeast"/>
        <w:outlineLvl w:val="0"/>
        <w:rPr>
          <w:rFonts w:ascii="Arial" w:eastAsia="Times New Roman" w:hAnsi="Arial" w:cs="Arial"/>
          <w:bCs/>
          <w:kern w:val="36"/>
          <w:highlight w:val="yellow"/>
          <w:lang w:eastAsia="ru-RU"/>
        </w:rPr>
      </w:pPr>
      <w:r w:rsidRPr="00F701EB">
        <w:rPr>
          <w:rFonts w:ascii="Arial" w:eastAsia="Times New Roman" w:hAnsi="Arial" w:cs="Arial"/>
          <w:bCs/>
          <w:kern w:val="36"/>
          <w:highlight w:val="yellow"/>
          <w:lang w:eastAsia="ru-RU"/>
        </w:rPr>
        <w:t xml:space="preserve">Цанга ER25 </w:t>
      </w:r>
      <w:r>
        <w:rPr>
          <w:rFonts w:ascii="Arial" w:eastAsia="Times New Roman" w:hAnsi="Arial" w:cs="Arial"/>
          <w:bCs/>
          <w:kern w:val="36"/>
          <w:highlight w:val="yellow"/>
          <w:lang w:eastAsia="ru-RU"/>
        </w:rPr>
        <w:t xml:space="preserve">диаметр </w:t>
      </w:r>
      <w:r w:rsidRPr="00F701EB">
        <w:rPr>
          <w:rFonts w:ascii="Arial" w:eastAsia="Times New Roman" w:hAnsi="Arial" w:cs="Arial"/>
          <w:bCs/>
          <w:kern w:val="36"/>
          <w:highlight w:val="yellow"/>
          <w:lang w:eastAsia="ru-RU"/>
        </w:rPr>
        <w:t>12</w:t>
      </w:r>
      <w:r>
        <w:rPr>
          <w:rFonts w:ascii="Arial" w:eastAsia="Times New Roman" w:hAnsi="Arial" w:cs="Arial"/>
          <w:bCs/>
          <w:kern w:val="36"/>
          <w:highlight w:val="yellow"/>
          <w:lang w:eastAsia="ru-RU"/>
        </w:rPr>
        <w:t xml:space="preserve"> мм</w:t>
      </w:r>
      <w:r w:rsidRPr="00F701EB">
        <w:rPr>
          <w:rFonts w:ascii="Arial" w:eastAsia="Times New Roman" w:hAnsi="Arial" w:cs="Arial"/>
          <w:bCs/>
          <w:kern w:val="36"/>
          <w:highlight w:val="yellow"/>
          <w:lang w:eastAsia="ru-RU"/>
        </w:rPr>
        <w:t xml:space="preserve"> </w:t>
      </w:r>
      <w:r>
        <w:rPr>
          <w:rFonts w:ascii="Arial" w:eastAsia="Times New Roman" w:hAnsi="Arial" w:cs="Arial"/>
          <w:bCs/>
          <w:kern w:val="36"/>
          <w:highlight w:val="yellow"/>
          <w:lang w:eastAsia="ru-RU"/>
        </w:rPr>
        <w:t>– 800 рублей</w:t>
      </w:r>
    </w:p>
    <w:p w:rsidR="00F701EB" w:rsidRPr="00F701EB" w:rsidRDefault="00F701EB" w:rsidP="00F701EB">
      <w:pPr>
        <w:shd w:val="clear" w:color="auto" w:fill="FFFFFF"/>
        <w:spacing w:after="0" w:line="0" w:lineRule="atLeast"/>
        <w:outlineLvl w:val="0"/>
        <w:rPr>
          <w:rFonts w:ascii="Arial" w:eastAsia="Times New Roman" w:hAnsi="Arial" w:cs="Arial"/>
          <w:bCs/>
          <w:kern w:val="36"/>
          <w:lang w:eastAsia="ru-RU"/>
        </w:rPr>
      </w:pPr>
      <w:r w:rsidRPr="00F701EB">
        <w:rPr>
          <w:rFonts w:ascii="Arial" w:eastAsia="Times New Roman" w:hAnsi="Arial" w:cs="Arial"/>
          <w:bCs/>
          <w:kern w:val="36"/>
          <w:highlight w:val="yellow"/>
          <w:lang w:eastAsia="ru-RU"/>
        </w:rPr>
        <w:t xml:space="preserve">Цанга ER25 </w:t>
      </w:r>
      <w:r>
        <w:rPr>
          <w:rFonts w:ascii="Arial" w:eastAsia="Times New Roman" w:hAnsi="Arial" w:cs="Arial"/>
          <w:bCs/>
          <w:kern w:val="36"/>
          <w:highlight w:val="yellow"/>
          <w:lang w:eastAsia="ru-RU"/>
        </w:rPr>
        <w:t xml:space="preserve">диаметр </w:t>
      </w:r>
      <w:r w:rsidRPr="00F701EB">
        <w:rPr>
          <w:rFonts w:ascii="Arial" w:eastAsia="Times New Roman" w:hAnsi="Arial" w:cs="Arial"/>
          <w:bCs/>
          <w:kern w:val="36"/>
          <w:highlight w:val="yellow"/>
          <w:lang w:eastAsia="ru-RU"/>
        </w:rPr>
        <w:t>9 мм</w:t>
      </w:r>
      <w:r>
        <w:rPr>
          <w:rFonts w:ascii="Arial" w:eastAsia="Times New Roman" w:hAnsi="Arial" w:cs="Arial"/>
          <w:bCs/>
          <w:kern w:val="36"/>
          <w:lang w:eastAsia="ru-RU"/>
        </w:rPr>
        <w:t xml:space="preserve"> – 1000 рублей </w:t>
      </w:r>
      <w:bookmarkStart w:id="0" w:name="_GoBack"/>
      <w:bookmarkEnd w:id="0"/>
    </w:p>
    <w:sectPr w:rsidR="00F701EB" w:rsidRPr="00F701EB" w:rsidSect="00E2467D">
      <w:pgSz w:w="11906" w:h="16838"/>
      <w:pgMar w:top="568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6E05"/>
    <w:multiLevelType w:val="multilevel"/>
    <w:tmpl w:val="FB06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05D9B"/>
    <w:multiLevelType w:val="multilevel"/>
    <w:tmpl w:val="BDB69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A10AF"/>
    <w:multiLevelType w:val="multilevel"/>
    <w:tmpl w:val="9CF6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D7426"/>
    <w:multiLevelType w:val="multilevel"/>
    <w:tmpl w:val="54AC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254C8"/>
    <w:multiLevelType w:val="multilevel"/>
    <w:tmpl w:val="9E6C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B720E"/>
    <w:multiLevelType w:val="multilevel"/>
    <w:tmpl w:val="89703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64"/>
    <w:rsid w:val="00280D07"/>
    <w:rsid w:val="00435387"/>
    <w:rsid w:val="006C3664"/>
    <w:rsid w:val="006D1DB4"/>
    <w:rsid w:val="009833B6"/>
    <w:rsid w:val="00A63083"/>
    <w:rsid w:val="00E2467D"/>
    <w:rsid w:val="00F7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toolsmach.com/en/wrenches-collet-nuts-screws/874-er32-collet-nut-dm-07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2023-09-22T18:48:00Z</dcterms:created>
  <dcterms:modified xsi:type="dcterms:W3CDTF">2023-09-22T19:32:00Z</dcterms:modified>
</cp:coreProperties>
</file>