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7" w:rsidRDefault="008F50A9">
      <w:r>
        <w:rPr>
          <w:rFonts w:ascii="Verdana" w:hAnsi="Verdana"/>
          <w:color w:val="2A2A2A"/>
          <w:sz w:val="21"/>
          <w:szCs w:val="21"/>
          <w:shd w:val="clear" w:color="auto" w:fill="F4FFFF"/>
        </w:rPr>
        <w:t>РАМНЫЕ ЛЕСА ЛСПР-200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сдаются в аренду строительные леса ЛСПР-200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наличный и безналичный расчет</w:t>
      </w:r>
      <w:r>
        <w:rPr>
          <w:rStyle w:val="apple-converted-space"/>
          <w:rFonts w:ascii="Verdana" w:hAnsi="Verdana"/>
          <w:color w:val="2A2A2A"/>
          <w:sz w:val="21"/>
          <w:szCs w:val="21"/>
          <w:shd w:val="clear" w:color="auto" w:fill="F4FFFF"/>
        </w:rPr>
        <w:t> 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доставка до объекта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трапы и доски в комплект лесов не входят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вся отчетная сопроводительная документация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выезд и консультация специалиста на объекте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Строительные леса ЛСПР-200 рамные являются одним из видов стоечных приставных лесов.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Они предназначены для производства отделочных, ремонтных, реставрационных и монтажных работ на фасадах зданий и внутри помещений.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Это конструкция, собираемая из следующих элементов - рам, диагональных стяжек, связей ограждения (горизонтальные связи), помостов, элементов анкерного крепления к стене, хомутов. Нижний ряд рам опирается на опоры, которые устанавливаются на деревянные подкладки. Рамы лесов с лестницами и без лестниц наращиваются друг другом до необходимой высоты. Рамы с лестницами устанавливаются во втором и третьем ряду от края лесов с двух сторон и служат для подъема рабочих на рабочий ярус. Рамы для устойчивости связываются между собой диагональными стяжками в шахматном порядке. Диагональные стяжки и горизонтальные связи крепятся к рамам на замках с фиксаторами. Как правило, горизонтальные связи устанавливаются в каждой секции лесов со стороны фасада. На рабочем и предохранительном ярусах, а также в местах подъема рабочих устанавливают горизонтальные связи в тех секциях, где не установлены диагональные связи, с обеих сторон лесов. Полная инструкция по монтажу, эксплуатации и демонтажу лесов приведена в паспорте на леса ЛРСП-200. Для сборки лесов не требуется специальных приспособлений, достаточно обычного набора инструментов.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Леса соответствуют ГОСТу и имеют сертификат соответствия. Полная инструкция по монтажу, эксплуатации, демонтажу приведена в паспорте. Вышеприведенная информация является ознакомительной.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Характеристики: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Максимальная высота лесов – 40 м.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Шаг яруса – 2 м.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Шаг рам вдоль стены - 3 м.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Ширина яруса (прохода) между стойками рам – 0,95 м.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Нормативная поверхностная нагрузка: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при высоте менее 20 м - 200 кгс/м</w:t>
      </w:r>
      <w:r>
        <w:rPr>
          <w:rFonts w:ascii="Verdana" w:hAnsi="Verdana"/>
          <w:color w:val="2A2A2A"/>
          <w:sz w:val="21"/>
          <w:szCs w:val="21"/>
        </w:rPr>
        <w:br/>
      </w:r>
      <w:r>
        <w:rPr>
          <w:rFonts w:ascii="Verdana" w:hAnsi="Verdana"/>
          <w:color w:val="2A2A2A"/>
          <w:sz w:val="21"/>
          <w:szCs w:val="21"/>
          <w:shd w:val="clear" w:color="auto" w:fill="F4FFFF"/>
        </w:rPr>
        <w:t>при высоте более 20 м - 100 кгс/м</w:t>
      </w:r>
      <w:bookmarkStart w:id="0" w:name="_GoBack"/>
      <w:bookmarkEnd w:id="0"/>
    </w:p>
    <w:sectPr w:rsidR="0065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B7"/>
    <w:rsid w:val="00652EB7"/>
    <w:rsid w:val="008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петр</cp:lastModifiedBy>
  <cp:revision>2</cp:revision>
  <dcterms:created xsi:type="dcterms:W3CDTF">2015-11-15T18:46:00Z</dcterms:created>
  <dcterms:modified xsi:type="dcterms:W3CDTF">2015-11-15T18:47:00Z</dcterms:modified>
</cp:coreProperties>
</file>